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7A83B22A" w14:textId="77777777" w:rsidR="002E138F" w:rsidRPr="00940ECF" w:rsidRDefault="002E138F">
      <w:pPr>
        <w:jc w:val="right"/>
        <w:rPr>
          <w:bCs/>
          <w:sz w:val="22"/>
          <w:szCs w:val="22"/>
        </w:rPr>
      </w:pPr>
    </w:p>
    <w:p w14:paraId="5E671DE9" w14:textId="79778DB1" w:rsidR="00A601CA" w:rsidRPr="00940ECF" w:rsidRDefault="00A601CA">
      <w:pPr>
        <w:jc w:val="right"/>
        <w:rPr>
          <w:bCs/>
          <w:sz w:val="22"/>
          <w:szCs w:val="22"/>
        </w:rPr>
      </w:pPr>
      <w:r w:rsidRPr="00940ECF">
        <w:rPr>
          <w:bCs/>
          <w:sz w:val="22"/>
          <w:szCs w:val="22"/>
        </w:rPr>
        <w:t xml:space="preserve">                                                        </w:t>
      </w:r>
    </w:p>
    <w:p w14:paraId="772C7C6B" w14:textId="23D00EEE" w:rsidR="00940ECF" w:rsidRPr="009A01F7" w:rsidRDefault="00940ECF" w:rsidP="009A01F7">
      <w:pPr>
        <w:tabs>
          <w:tab w:val="left" w:pos="1701"/>
        </w:tabs>
        <w:ind w:left="2268"/>
        <w:jc w:val="both"/>
        <w:rPr>
          <w:b/>
          <w:bCs/>
          <w:sz w:val="22"/>
          <w:szCs w:val="22"/>
        </w:rPr>
      </w:pPr>
      <w:r w:rsidRPr="009A01F7">
        <w:rPr>
          <w:b/>
          <w:bCs/>
          <w:sz w:val="22"/>
          <w:szCs w:val="22"/>
        </w:rPr>
        <w:t>DECRETO Nº</w:t>
      </w:r>
      <w:r w:rsidR="009A01F7" w:rsidRPr="009A01F7">
        <w:rPr>
          <w:b/>
          <w:bCs/>
          <w:sz w:val="22"/>
          <w:szCs w:val="22"/>
        </w:rPr>
        <w:t xml:space="preserve"> 34</w:t>
      </w:r>
      <w:r w:rsidRPr="009A01F7">
        <w:rPr>
          <w:b/>
          <w:bCs/>
          <w:sz w:val="22"/>
          <w:szCs w:val="22"/>
        </w:rPr>
        <w:t>, DE 16 DE SETEMBRO DE 2026.</w:t>
      </w:r>
    </w:p>
    <w:p w14:paraId="00AE07F7" w14:textId="77777777" w:rsidR="00940ECF" w:rsidRPr="009A01F7" w:rsidRDefault="00940ECF" w:rsidP="009A01F7">
      <w:pPr>
        <w:tabs>
          <w:tab w:val="left" w:pos="1701"/>
        </w:tabs>
        <w:ind w:left="2268" w:firstLine="142"/>
        <w:jc w:val="both"/>
        <w:rPr>
          <w:b/>
          <w:bCs/>
          <w:sz w:val="22"/>
          <w:szCs w:val="22"/>
        </w:rPr>
      </w:pPr>
    </w:p>
    <w:p w14:paraId="2F744235" w14:textId="77777777" w:rsidR="00940ECF" w:rsidRPr="009A01F7" w:rsidRDefault="00940ECF" w:rsidP="009A01F7">
      <w:pPr>
        <w:tabs>
          <w:tab w:val="left" w:pos="1701"/>
        </w:tabs>
        <w:ind w:left="2268"/>
        <w:jc w:val="both"/>
        <w:rPr>
          <w:b/>
          <w:bCs/>
          <w:sz w:val="22"/>
          <w:szCs w:val="22"/>
        </w:rPr>
      </w:pPr>
      <w:bookmarkStart w:id="0" w:name="_GoBack"/>
      <w:bookmarkEnd w:id="0"/>
      <w:r w:rsidRPr="009A01F7">
        <w:rPr>
          <w:b/>
          <w:bCs/>
          <w:sz w:val="22"/>
          <w:szCs w:val="22"/>
        </w:rPr>
        <w:t>“Retifica o Decreto nº 045, de 17 de maio de 2021, que declara de utilidade pública, para fins de desapropriação, imóvel situado no Município de Ribeirão Grande, e dá outras providências.”</w:t>
      </w:r>
    </w:p>
    <w:p w14:paraId="1A1CBCEE" w14:textId="30CE840E" w:rsidR="00940ECF" w:rsidRDefault="00940ECF" w:rsidP="009A01F7">
      <w:pPr>
        <w:tabs>
          <w:tab w:val="left" w:pos="1701"/>
        </w:tabs>
        <w:ind w:left="2268" w:firstLine="142"/>
        <w:jc w:val="both"/>
        <w:rPr>
          <w:bCs/>
          <w:sz w:val="22"/>
          <w:szCs w:val="22"/>
        </w:rPr>
      </w:pPr>
    </w:p>
    <w:p w14:paraId="7DACD0BE" w14:textId="69D10A0C" w:rsidR="009A01F7" w:rsidRDefault="009A01F7" w:rsidP="009A01F7">
      <w:pPr>
        <w:tabs>
          <w:tab w:val="left" w:pos="1701"/>
        </w:tabs>
        <w:ind w:left="2268" w:firstLine="142"/>
        <w:jc w:val="both"/>
        <w:rPr>
          <w:bCs/>
          <w:sz w:val="22"/>
          <w:szCs w:val="22"/>
        </w:rPr>
      </w:pPr>
    </w:p>
    <w:p w14:paraId="137B6679" w14:textId="77777777" w:rsidR="009A01F7" w:rsidRPr="00940ECF" w:rsidRDefault="009A01F7" w:rsidP="009A01F7">
      <w:pPr>
        <w:tabs>
          <w:tab w:val="left" w:pos="1701"/>
        </w:tabs>
        <w:ind w:left="2268" w:firstLine="142"/>
        <w:jc w:val="both"/>
        <w:rPr>
          <w:bCs/>
          <w:sz w:val="22"/>
          <w:szCs w:val="22"/>
        </w:rPr>
      </w:pPr>
    </w:p>
    <w:p w14:paraId="5B88B4FD" w14:textId="77777777" w:rsidR="00940ECF" w:rsidRPr="00940ECF" w:rsidRDefault="00940ECF" w:rsidP="00940ECF">
      <w:pPr>
        <w:tabs>
          <w:tab w:val="left" w:pos="1701"/>
        </w:tabs>
        <w:ind w:firstLine="1418"/>
        <w:jc w:val="both"/>
        <w:rPr>
          <w:bCs/>
          <w:sz w:val="22"/>
          <w:szCs w:val="22"/>
        </w:rPr>
      </w:pPr>
      <w:r w:rsidRPr="00940ECF">
        <w:rPr>
          <w:bCs/>
          <w:sz w:val="22"/>
          <w:szCs w:val="22"/>
        </w:rPr>
        <w:t xml:space="preserve">O </w:t>
      </w:r>
      <w:r w:rsidRPr="009A01F7">
        <w:rPr>
          <w:b/>
          <w:bCs/>
          <w:sz w:val="22"/>
          <w:szCs w:val="22"/>
        </w:rPr>
        <w:t>PREFEITO DO MUNICÍPIO DE RIBEIRÃO GRANDE,</w:t>
      </w:r>
      <w:r w:rsidRPr="00940ECF">
        <w:rPr>
          <w:bCs/>
          <w:sz w:val="22"/>
          <w:szCs w:val="22"/>
        </w:rPr>
        <w:t xml:space="preserve"> Estado de São Paulo, no uso das atribuições que lhe são conferidas pela Lei Orgânica Municipal e tendo em vista o disposto no Decreto-Lei nº 3.365, de 21 de junho de 1941,</w:t>
      </w:r>
    </w:p>
    <w:p w14:paraId="26942AC9" w14:textId="77777777" w:rsidR="00940ECF" w:rsidRPr="00940ECF" w:rsidRDefault="00940ECF" w:rsidP="00940ECF">
      <w:pPr>
        <w:tabs>
          <w:tab w:val="left" w:pos="1701"/>
        </w:tabs>
        <w:ind w:firstLine="1418"/>
        <w:jc w:val="both"/>
        <w:rPr>
          <w:bCs/>
          <w:sz w:val="22"/>
          <w:szCs w:val="22"/>
        </w:rPr>
      </w:pPr>
    </w:p>
    <w:p w14:paraId="1D3A2D26" w14:textId="77777777" w:rsidR="00940ECF" w:rsidRPr="00940ECF" w:rsidRDefault="00940ECF" w:rsidP="00940ECF">
      <w:pPr>
        <w:tabs>
          <w:tab w:val="left" w:pos="1701"/>
        </w:tabs>
        <w:ind w:firstLine="1418"/>
        <w:jc w:val="both"/>
        <w:rPr>
          <w:bCs/>
          <w:sz w:val="22"/>
          <w:szCs w:val="22"/>
        </w:rPr>
      </w:pPr>
      <w:r w:rsidRPr="00940ECF">
        <w:rPr>
          <w:bCs/>
          <w:sz w:val="22"/>
          <w:szCs w:val="22"/>
        </w:rPr>
        <w:t>CONSIDERANDO a necessidade de correção de erros materiais constantes do Decreto nº 045, de 17 de maio de 2021, sem alteração da declaração de utilidade pública nele estabelecida;</w:t>
      </w:r>
    </w:p>
    <w:p w14:paraId="5BE2D342" w14:textId="77777777" w:rsidR="00940ECF" w:rsidRPr="00940ECF" w:rsidRDefault="00940ECF" w:rsidP="00940ECF">
      <w:pPr>
        <w:tabs>
          <w:tab w:val="left" w:pos="1701"/>
        </w:tabs>
        <w:ind w:firstLine="1418"/>
        <w:jc w:val="both"/>
        <w:rPr>
          <w:bCs/>
          <w:sz w:val="22"/>
          <w:szCs w:val="22"/>
        </w:rPr>
      </w:pPr>
    </w:p>
    <w:p w14:paraId="27CF7D9E" w14:textId="77777777" w:rsidR="00940ECF" w:rsidRPr="00940ECF" w:rsidRDefault="00940ECF" w:rsidP="00940ECF">
      <w:pPr>
        <w:tabs>
          <w:tab w:val="left" w:pos="1701"/>
        </w:tabs>
        <w:ind w:firstLine="1418"/>
        <w:jc w:val="both"/>
        <w:rPr>
          <w:bCs/>
          <w:sz w:val="22"/>
          <w:szCs w:val="22"/>
        </w:rPr>
      </w:pPr>
      <w:r w:rsidRPr="00940ECF">
        <w:rPr>
          <w:bCs/>
          <w:sz w:val="22"/>
          <w:szCs w:val="22"/>
        </w:rPr>
        <w:t xml:space="preserve">CONSIDERANDO que o imóvel objeto da desapropriação </w:t>
      </w:r>
      <w:proofErr w:type="gramStart"/>
      <w:r w:rsidRPr="00940ECF">
        <w:rPr>
          <w:bCs/>
          <w:sz w:val="22"/>
          <w:szCs w:val="22"/>
        </w:rPr>
        <w:t>destina-se</w:t>
      </w:r>
      <w:proofErr w:type="gramEnd"/>
      <w:r w:rsidRPr="00940ECF">
        <w:rPr>
          <w:bCs/>
          <w:sz w:val="22"/>
          <w:szCs w:val="22"/>
        </w:rPr>
        <w:t xml:space="preserve"> à construção da Escola Municipal Maria Francisca Ferreira, e não ao prolongamento de via pública ou à expansão de unidade escolar preexistente;</w:t>
      </w:r>
    </w:p>
    <w:p w14:paraId="5E12ECCA" w14:textId="77777777" w:rsidR="00940ECF" w:rsidRPr="00940ECF" w:rsidRDefault="00940ECF" w:rsidP="00940ECF">
      <w:pPr>
        <w:tabs>
          <w:tab w:val="left" w:pos="1701"/>
        </w:tabs>
        <w:ind w:firstLine="1418"/>
        <w:jc w:val="both"/>
        <w:rPr>
          <w:bCs/>
          <w:sz w:val="22"/>
          <w:szCs w:val="22"/>
        </w:rPr>
      </w:pPr>
    </w:p>
    <w:p w14:paraId="1712EBC9" w14:textId="0016E9F5" w:rsidR="00940ECF" w:rsidRDefault="00940ECF" w:rsidP="00940ECF">
      <w:pPr>
        <w:tabs>
          <w:tab w:val="left" w:pos="1701"/>
        </w:tabs>
        <w:ind w:firstLine="1418"/>
        <w:jc w:val="both"/>
        <w:rPr>
          <w:bCs/>
          <w:sz w:val="22"/>
          <w:szCs w:val="22"/>
        </w:rPr>
      </w:pPr>
      <w:r w:rsidRPr="00940ECF">
        <w:rPr>
          <w:bCs/>
          <w:sz w:val="22"/>
          <w:szCs w:val="22"/>
        </w:rPr>
        <w:t>CONSIDERANDO que, havendo concordância dos proprietários quanto ao valor da indenização e aos demais termos da desapropriação, a aquisição será formalizada amigavelmente, mediante o competente instrumento público de transferência da propriedade;</w:t>
      </w:r>
    </w:p>
    <w:p w14:paraId="0A19FFC0" w14:textId="77777777" w:rsidR="009A01F7" w:rsidRPr="00940ECF" w:rsidRDefault="009A01F7" w:rsidP="00940ECF">
      <w:pPr>
        <w:tabs>
          <w:tab w:val="left" w:pos="1701"/>
        </w:tabs>
        <w:ind w:firstLine="1418"/>
        <w:jc w:val="both"/>
        <w:rPr>
          <w:bCs/>
          <w:sz w:val="22"/>
          <w:szCs w:val="22"/>
        </w:rPr>
      </w:pPr>
    </w:p>
    <w:p w14:paraId="4BEC2ECC" w14:textId="77777777" w:rsidR="00940ECF" w:rsidRPr="00940ECF" w:rsidRDefault="00940ECF" w:rsidP="00940ECF">
      <w:pPr>
        <w:tabs>
          <w:tab w:val="left" w:pos="1701"/>
        </w:tabs>
        <w:ind w:firstLine="1418"/>
        <w:jc w:val="both"/>
        <w:rPr>
          <w:bCs/>
          <w:sz w:val="22"/>
          <w:szCs w:val="22"/>
        </w:rPr>
      </w:pPr>
    </w:p>
    <w:p w14:paraId="3ECC2B77" w14:textId="39F22A09" w:rsidR="00940ECF" w:rsidRDefault="00940ECF" w:rsidP="00940ECF">
      <w:pPr>
        <w:tabs>
          <w:tab w:val="left" w:pos="1701"/>
        </w:tabs>
        <w:ind w:firstLine="1418"/>
        <w:jc w:val="both"/>
        <w:rPr>
          <w:b/>
          <w:bCs/>
          <w:sz w:val="22"/>
          <w:szCs w:val="22"/>
        </w:rPr>
      </w:pPr>
      <w:r w:rsidRPr="009A01F7">
        <w:rPr>
          <w:b/>
          <w:bCs/>
          <w:sz w:val="22"/>
          <w:szCs w:val="22"/>
        </w:rPr>
        <w:t>D E C R E T A:</w:t>
      </w:r>
    </w:p>
    <w:p w14:paraId="1A43726A" w14:textId="77777777" w:rsidR="009A01F7" w:rsidRPr="009A01F7" w:rsidRDefault="009A01F7" w:rsidP="00940ECF">
      <w:pPr>
        <w:tabs>
          <w:tab w:val="left" w:pos="1701"/>
        </w:tabs>
        <w:ind w:firstLine="1418"/>
        <w:jc w:val="both"/>
        <w:rPr>
          <w:b/>
          <w:bCs/>
          <w:sz w:val="22"/>
          <w:szCs w:val="22"/>
        </w:rPr>
      </w:pPr>
    </w:p>
    <w:p w14:paraId="39AC4887" w14:textId="77777777" w:rsidR="00940ECF" w:rsidRPr="00940ECF" w:rsidRDefault="00940ECF" w:rsidP="00940ECF">
      <w:pPr>
        <w:tabs>
          <w:tab w:val="left" w:pos="1701"/>
        </w:tabs>
        <w:ind w:firstLine="1418"/>
        <w:jc w:val="both"/>
        <w:rPr>
          <w:bCs/>
          <w:sz w:val="22"/>
          <w:szCs w:val="22"/>
        </w:rPr>
      </w:pPr>
    </w:p>
    <w:p w14:paraId="216723C9" w14:textId="77777777" w:rsidR="00940ECF" w:rsidRPr="00940ECF" w:rsidRDefault="00940ECF" w:rsidP="00940ECF">
      <w:pPr>
        <w:tabs>
          <w:tab w:val="left" w:pos="1701"/>
        </w:tabs>
        <w:ind w:firstLine="1418"/>
        <w:jc w:val="both"/>
        <w:rPr>
          <w:bCs/>
          <w:sz w:val="22"/>
          <w:szCs w:val="22"/>
        </w:rPr>
      </w:pPr>
      <w:r w:rsidRPr="009A01F7">
        <w:rPr>
          <w:b/>
          <w:bCs/>
          <w:sz w:val="22"/>
          <w:szCs w:val="22"/>
        </w:rPr>
        <w:t>Art. 1º</w:t>
      </w:r>
      <w:r w:rsidRPr="00940ECF">
        <w:rPr>
          <w:bCs/>
          <w:sz w:val="22"/>
          <w:szCs w:val="22"/>
        </w:rPr>
        <w:t xml:space="preserve"> - A ementa do Decreto nº 045, de 17 de maio de 2021, passa a vigorar com a seguinte redação:</w:t>
      </w:r>
    </w:p>
    <w:p w14:paraId="0CD4871A" w14:textId="77777777" w:rsidR="00940ECF" w:rsidRPr="00940ECF" w:rsidRDefault="00940ECF" w:rsidP="00940ECF">
      <w:pPr>
        <w:tabs>
          <w:tab w:val="left" w:pos="1701"/>
        </w:tabs>
        <w:ind w:firstLine="1418"/>
        <w:jc w:val="both"/>
        <w:rPr>
          <w:bCs/>
          <w:sz w:val="22"/>
          <w:szCs w:val="22"/>
        </w:rPr>
      </w:pPr>
    </w:p>
    <w:p w14:paraId="504FA2F2" w14:textId="6406C68D" w:rsidR="00940ECF" w:rsidRDefault="00940ECF" w:rsidP="009A01F7">
      <w:pPr>
        <w:tabs>
          <w:tab w:val="left" w:pos="1701"/>
        </w:tabs>
        <w:ind w:left="1843" w:right="568"/>
        <w:jc w:val="both"/>
        <w:rPr>
          <w:bCs/>
          <w:sz w:val="22"/>
          <w:szCs w:val="22"/>
        </w:rPr>
      </w:pPr>
      <w:r w:rsidRPr="00940ECF">
        <w:rPr>
          <w:bCs/>
          <w:sz w:val="22"/>
          <w:szCs w:val="22"/>
        </w:rPr>
        <w:t>“Declara de utilidade pública, para fins de desapropriação, imóvel situado no Município de Ribeirão Grande.”</w:t>
      </w:r>
    </w:p>
    <w:p w14:paraId="72FBFCC4" w14:textId="77777777" w:rsidR="009A01F7" w:rsidRPr="00940ECF" w:rsidRDefault="009A01F7" w:rsidP="009A01F7">
      <w:pPr>
        <w:tabs>
          <w:tab w:val="left" w:pos="1701"/>
        </w:tabs>
        <w:ind w:left="1843" w:right="568"/>
        <w:jc w:val="both"/>
        <w:rPr>
          <w:bCs/>
          <w:sz w:val="22"/>
          <w:szCs w:val="22"/>
        </w:rPr>
      </w:pPr>
    </w:p>
    <w:p w14:paraId="1A2B0817" w14:textId="77777777" w:rsidR="00940ECF" w:rsidRPr="00940ECF" w:rsidRDefault="00940ECF" w:rsidP="00940ECF">
      <w:pPr>
        <w:tabs>
          <w:tab w:val="left" w:pos="1701"/>
        </w:tabs>
        <w:ind w:firstLine="1418"/>
        <w:jc w:val="both"/>
        <w:rPr>
          <w:bCs/>
          <w:sz w:val="22"/>
          <w:szCs w:val="22"/>
        </w:rPr>
      </w:pPr>
    </w:p>
    <w:p w14:paraId="7FE21C97" w14:textId="77777777" w:rsidR="00940ECF" w:rsidRPr="00940ECF" w:rsidRDefault="00940ECF" w:rsidP="00940ECF">
      <w:pPr>
        <w:tabs>
          <w:tab w:val="left" w:pos="1701"/>
        </w:tabs>
        <w:ind w:firstLine="1418"/>
        <w:jc w:val="both"/>
        <w:rPr>
          <w:bCs/>
          <w:sz w:val="22"/>
          <w:szCs w:val="22"/>
        </w:rPr>
      </w:pPr>
      <w:r w:rsidRPr="009A01F7">
        <w:rPr>
          <w:b/>
          <w:bCs/>
          <w:sz w:val="22"/>
          <w:szCs w:val="22"/>
        </w:rPr>
        <w:t>Art. 2º -</w:t>
      </w:r>
      <w:r w:rsidRPr="00940ECF">
        <w:rPr>
          <w:bCs/>
          <w:sz w:val="22"/>
          <w:szCs w:val="22"/>
        </w:rPr>
        <w:t xml:space="preserve"> O art. 2º do Decreto nº 045, de 17 de maio de 2021, passa a vigorar com a seguinte redação:</w:t>
      </w:r>
    </w:p>
    <w:p w14:paraId="206FBC93" w14:textId="77777777" w:rsidR="00940ECF" w:rsidRPr="00940ECF" w:rsidRDefault="00940ECF" w:rsidP="00940ECF">
      <w:pPr>
        <w:tabs>
          <w:tab w:val="left" w:pos="1701"/>
        </w:tabs>
        <w:ind w:firstLine="1418"/>
        <w:jc w:val="both"/>
        <w:rPr>
          <w:bCs/>
          <w:sz w:val="22"/>
          <w:szCs w:val="22"/>
        </w:rPr>
      </w:pPr>
    </w:p>
    <w:p w14:paraId="79A226A5" w14:textId="28890980" w:rsidR="00940ECF" w:rsidRDefault="00940ECF" w:rsidP="009A01F7">
      <w:pPr>
        <w:tabs>
          <w:tab w:val="left" w:pos="1701"/>
        </w:tabs>
        <w:ind w:left="1418" w:right="568"/>
        <w:jc w:val="both"/>
        <w:rPr>
          <w:bCs/>
          <w:sz w:val="22"/>
          <w:szCs w:val="22"/>
        </w:rPr>
      </w:pPr>
      <w:r w:rsidRPr="00940ECF">
        <w:rPr>
          <w:bCs/>
          <w:sz w:val="22"/>
          <w:szCs w:val="22"/>
        </w:rPr>
        <w:t>“Art. 2º - O imóvel descrito no artigo anterior destina-se à construção da Escola Municipal Maria Francisca Ferreira.”</w:t>
      </w:r>
    </w:p>
    <w:p w14:paraId="2C3E47CC" w14:textId="77777777" w:rsidR="009A01F7" w:rsidRPr="00940ECF" w:rsidRDefault="009A01F7" w:rsidP="009A01F7">
      <w:pPr>
        <w:tabs>
          <w:tab w:val="left" w:pos="1701"/>
        </w:tabs>
        <w:ind w:left="1418" w:right="568"/>
        <w:jc w:val="both"/>
        <w:rPr>
          <w:bCs/>
          <w:sz w:val="22"/>
          <w:szCs w:val="22"/>
        </w:rPr>
      </w:pPr>
    </w:p>
    <w:p w14:paraId="5CB18093" w14:textId="77777777" w:rsidR="00940ECF" w:rsidRPr="00940ECF" w:rsidRDefault="00940ECF" w:rsidP="009A01F7">
      <w:pPr>
        <w:tabs>
          <w:tab w:val="left" w:pos="1701"/>
        </w:tabs>
        <w:ind w:left="1418" w:right="568"/>
        <w:jc w:val="both"/>
        <w:rPr>
          <w:bCs/>
          <w:sz w:val="22"/>
          <w:szCs w:val="22"/>
        </w:rPr>
      </w:pPr>
    </w:p>
    <w:p w14:paraId="209E7254" w14:textId="77777777" w:rsidR="00940ECF" w:rsidRPr="00940ECF" w:rsidRDefault="00940ECF" w:rsidP="00940ECF">
      <w:pPr>
        <w:tabs>
          <w:tab w:val="left" w:pos="1701"/>
        </w:tabs>
        <w:ind w:firstLine="1418"/>
        <w:jc w:val="both"/>
        <w:rPr>
          <w:bCs/>
          <w:sz w:val="22"/>
          <w:szCs w:val="22"/>
        </w:rPr>
      </w:pPr>
      <w:r w:rsidRPr="009A01F7">
        <w:rPr>
          <w:b/>
          <w:bCs/>
          <w:sz w:val="22"/>
          <w:szCs w:val="22"/>
        </w:rPr>
        <w:t>Art. 3º</w:t>
      </w:r>
      <w:r w:rsidRPr="00940ECF">
        <w:rPr>
          <w:bCs/>
          <w:sz w:val="22"/>
          <w:szCs w:val="22"/>
        </w:rPr>
        <w:t xml:space="preserve"> - O art. 3º do Decreto nº 045, de 17 de maio de 2021, passa a vigorar com a seguinte redação:</w:t>
      </w:r>
    </w:p>
    <w:p w14:paraId="7994BBB5" w14:textId="77777777" w:rsidR="00940ECF" w:rsidRPr="00940ECF" w:rsidRDefault="00940ECF" w:rsidP="00940ECF">
      <w:pPr>
        <w:tabs>
          <w:tab w:val="left" w:pos="1701"/>
        </w:tabs>
        <w:ind w:firstLine="1418"/>
        <w:jc w:val="both"/>
        <w:rPr>
          <w:bCs/>
          <w:sz w:val="22"/>
          <w:szCs w:val="22"/>
        </w:rPr>
      </w:pPr>
    </w:p>
    <w:p w14:paraId="59F1FBA0" w14:textId="77777777" w:rsidR="00940ECF" w:rsidRPr="00940ECF" w:rsidRDefault="00940ECF" w:rsidP="009A01F7">
      <w:pPr>
        <w:tabs>
          <w:tab w:val="left" w:pos="1701"/>
        </w:tabs>
        <w:ind w:left="1418"/>
        <w:jc w:val="both"/>
        <w:rPr>
          <w:bCs/>
          <w:sz w:val="22"/>
          <w:szCs w:val="22"/>
        </w:rPr>
      </w:pPr>
      <w:r w:rsidRPr="00940ECF">
        <w:rPr>
          <w:bCs/>
          <w:sz w:val="22"/>
          <w:szCs w:val="22"/>
        </w:rPr>
        <w:t>“Art. 3º - Havendo concordância dos proprietários quanto ao valor da indenização apurado em avaliação e aos demais termos da desapropriação, a aquisição do imóvel poderá ocorrer amigavelmente, mediante escritura pública de desapropriação amigável, a ser posteriormente levada a registro perante o Cartório de Registro de Imóveis competente.”</w:t>
      </w:r>
    </w:p>
    <w:p w14:paraId="334F001E" w14:textId="77777777" w:rsidR="00940ECF" w:rsidRPr="00940ECF" w:rsidRDefault="00940ECF" w:rsidP="00940ECF">
      <w:pPr>
        <w:tabs>
          <w:tab w:val="left" w:pos="1701"/>
        </w:tabs>
        <w:ind w:firstLine="1418"/>
        <w:jc w:val="both"/>
        <w:rPr>
          <w:bCs/>
          <w:sz w:val="22"/>
          <w:szCs w:val="22"/>
        </w:rPr>
      </w:pPr>
    </w:p>
    <w:p w14:paraId="78C45450" w14:textId="77777777" w:rsidR="00940ECF" w:rsidRPr="00940ECF" w:rsidRDefault="00940ECF" w:rsidP="00940ECF">
      <w:pPr>
        <w:tabs>
          <w:tab w:val="left" w:pos="1701"/>
        </w:tabs>
        <w:ind w:firstLine="1418"/>
        <w:jc w:val="both"/>
        <w:rPr>
          <w:bCs/>
          <w:sz w:val="22"/>
          <w:szCs w:val="22"/>
        </w:rPr>
      </w:pPr>
      <w:r w:rsidRPr="009A01F7">
        <w:rPr>
          <w:b/>
          <w:bCs/>
          <w:sz w:val="22"/>
          <w:szCs w:val="22"/>
        </w:rPr>
        <w:t>Art. 4º</w:t>
      </w:r>
      <w:r w:rsidRPr="00940ECF">
        <w:rPr>
          <w:bCs/>
          <w:sz w:val="22"/>
          <w:szCs w:val="22"/>
        </w:rPr>
        <w:t xml:space="preserve"> - Permanecem inalteradas e em pleno vigor as demais disposições do Decreto nº 045, de 17 de maio de 2021, especialmente a declaração de utilidade pública do imóvel nele descrito.</w:t>
      </w:r>
    </w:p>
    <w:p w14:paraId="1EE383F7" w14:textId="77777777" w:rsidR="00940ECF" w:rsidRPr="00940ECF" w:rsidRDefault="00940ECF" w:rsidP="00940ECF">
      <w:pPr>
        <w:tabs>
          <w:tab w:val="left" w:pos="1701"/>
        </w:tabs>
        <w:ind w:firstLine="1418"/>
        <w:jc w:val="both"/>
        <w:rPr>
          <w:bCs/>
          <w:sz w:val="22"/>
          <w:szCs w:val="22"/>
        </w:rPr>
      </w:pPr>
    </w:p>
    <w:p w14:paraId="194A5ACC" w14:textId="6C551DD8" w:rsidR="00940ECF" w:rsidRDefault="00940ECF" w:rsidP="00940ECF">
      <w:pPr>
        <w:tabs>
          <w:tab w:val="left" w:pos="1701"/>
        </w:tabs>
        <w:ind w:firstLine="1418"/>
        <w:jc w:val="both"/>
        <w:rPr>
          <w:bCs/>
          <w:sz w:val="22"/>
          <w:szCs w:val="22"/>
        </w:rPr>
      </w:pPr>
      <w:r w:rsidRPr="009A01F7">
        <w:rPr>
          <w:b/>
          <w:bCs/>
          <w:sz w:val="22"/>
          <w:szCs w:val="22"/>
        </w:rPr>
        <w:t>Art. 5º</w:t>
      </w:r>
      <w:r w:rsidRPr="00940ECF">
        <w:rPr>
          <w:bCs/>
          <w:sz w:val="22"/>
          <w:szCs w:val="22"/>
        </w:rPr>
        <w:t xml:space="preserve"> - Este Decreto entra em vigor na data de sua publicação.</w:t>
      </w:r>
    </w:p>
    <w:p w14:paraId="1866E547" w14:textId="3E76875F" w:rsidR="009A01F7" w:rsidRDefault="009A01F7" w:rsidP="00940ECF">
      <w:pPr>
        <w:tabs>
          <w:tab w:val="left" w:pos="1701"/>
        </w:tabs>
        <w:ind w:firstLine="1418"/>
        <w:jc w:val="both"/>
        <w:rPr>
          <w:bCs/>
          <w:sz w:val="22"/>
          <w:szCs w:val="22"/>
        </w:rPr>
      </w:pPr>
    </w:p>
    <w:p w14:paraId="6434124A" w14:textId="3CAE855D" w:rsidR="009A01F7" w:rsidRDefault="009A01F7" w:rsidP="00940ECF">
      <w:pPr>
        <w:tabs>
          <w:tab w:val="left" w:pos="1701"/>
        </w:tabs>
        <w:ind w:firstLine="1418"/>
        <w:jc w:val="both"/>
        <w:rPr>
          <w:bCs/>
          <w:sz w:val="22"/>
          <w:szCs w:val="22"/>
        </w:rPr>
      </w:pPr>
    </w:p>
    <w:p w14:paraId="0E3F0A85" w14:textId="2383399B" w:rsidR="009A01F7" w:rsidRDefault="009A01F7" w:rsidP="00940ECF">
      <w:pPr>
        <w:tabs>
          <w:tab w:val="left" w:pos="1701"/>
        </w:tabs>
        <w:ind w:firstLine="1418"/>
        <w:jc w:val="both"/>
        <w:rPr>
          <w:bCs/>
          <w:sz w:val="22"/>
          <w:szCs w:val="22"/>
        </w:rPr>
      </w:pPr>
    </w:p>
    <w:p w14:paraId="7C45A601" w14:textId="16FE6522" w:rsidR="009A01F7" w:rsidRDefault="009A01F7" w:rsidP="00940ECF">
      <w:pPr>
        <w:tabs>
          <w:tab w:val="left" w:pos="1701"/>
        </w:tabs>
        <w:ind w:firstLine="1418"/>
        <w:jc w:val="both"/>
        <w:rPr>
          <w:bCs/>
          <w:sz w:val="22"/>
          <w:szCs w:val="22"/>
        </w:rPr>
      </w:pPr>
    </w:p>
    <w:p w14:paraId="387A8B11" w14:textId="5035CA1D" w:rsidR="009A01F7" w:rsidRDefault="009A01F7" w:rsidP="00940ECF">
      <w:pPr>
        <w:tabs>
          <w:tab w:val="left" w:pos="1701"/>
        </w:tabs>
        <w:ind w:firstLine="1418"/>
        <w:jc w:val="both"/>
        <w:rPr>
          <w:bCs/>
          <w:sz w:val="22"/>
          <w:szCs w:val="22"/>
        </w:rPr>
      </w:pPr>
    </w:p>
    <w:p w14:paraId="3A97AA8E" w14:textId="6776D244" w:rsidR="009A01F7" w:rsidRDefault="009A01F7" w:rsidP="00940ECF">
      <w:pPr>
        <w:tabs>
          <w:tab w:val="left" w:pos="1701"/>
        </w:tabs>
        <w:ind w:firstLine="1418"/>
        <w:jc w:val="both"/>
        <w:rPr>
          <w:bCs/>
          <w:sz w:val="22"/>
          <w:szCs w:val="22"/>
        </w:rPr>
      </w:pPr>
    </w:p>
    <w:p w14:paraId="546D5BE2" w14:textId="026ADD80" w:rsidR="009A01F7" w:rsidRDefault="009A01F7" w:rsidP="00940ECF">
      <w:pPr>
        <w:tabs>
          <w:tab w:val="left" w:pos="1701"/>
        </w:tabs>
        <w:ind w:firstLine="1418"/>
        <w:jc w:val="both"/>
        <w:rPr>
          <w:bCs/>
          <w:sz w:val="22"/>
          <w:szCs w:val="22"/>
        </w:rPr>
      </w:pPr>
    </w:p>
    <w:p w14:paraId="58C0164B" w14:textId="5C242E30" w:rsidR="009A01F7" w:rsidRDefault="009A01F7" w:rsidP="00940ECF">
      <w:pPr>
        <w:tabs>
          <w:tab w:val="left" w:pos="1701"/>
        </w:tabs>
        <w:ind w:firstLine="1418"/>
        <w:jc w:val="both"/>
        <w:rPr>
          <w:bCs/>
          <w:sz w:val="22"/>
          <w:szCs w:val="22"/>
        </w:rPr>
      </w:pPr>
    </w:p>
    <w:p w14:paraId="730CCA57" w14:textId="77777777" w:rsidR="009A01F7" w:rsidRPr="00940ECF" w:rsidRDefault="009A01F7" w:rsidP="00940ECF">
      <w:pPr>
        <w:tabs>
          <w:tab w:val="left" w:pos="1701"/>
        </w:tabs>
        <w:ind w:firstLine="1418"/>
        <w:jc w:val="both"/>
        <w:rPr>
          <w:bCs/>
          <w:sz w:val="22"/>
          <w:szCs w:val="22"/>
        </w:rPr>
      </w:pPr>
    </w:p>
    <w:p w14:paraId="548A0333" w14:textId="77777777" w:rsidR="00940ECF" w:rsidRPr="00940ECF" w:rsidRDefault="00940ECF" w:rsidP="00940ECF">
      <w:pPr>
        <w:tabs>
          <w:tab w:val="left" w:pos="1701"/>
        </w:tabs>
        <w:ind w:firstLine="1418"/>
        <w:jc w:val="both"/>
        <w:rPr>
          <w:bCs/>
          <w:sz w:val="22"/>
          <w:szCs w:val="22"/>
        </w:rPr>
      </w:pPr>
    </w:p>
    <w:p w14:paraId="4DA9931E" w14:textId="77777777" w:rsidR="00940ECF" w:rsidRPr="00940ECF" w:rsidRDefault="00940ECF" w:rsidP="00940ECF">
      <w:pPr>
        <w:tabs>
          <w:tab w:val="left" w:pos="1701"/>
        </w:tabs>
        <w:ind w:firstLine="1418"/>
        <w:jc w:val="both"/>
        <w:rPr>
          <w:bCs/>
          <w:sz w:val="22"/>
          <w:szCs w:val="22"/>
        </w:rPr>
      </w:pPr>
      <w:r w:rsidRPr="00940ECF">
        <w:rPr>
          <w:bCs/>
          <w:sz w:val="22"/>
          <w:szCs w:val="22"/>
        </w:rPr>
        <w:t>Ribeirão Grande, 16 de setembro de 2026.</w:t>
      </w:r>
    </w:p>
    <w:p w14:paraId="7D7DCCB2" w14:textId="77777777" w:rsidR="00940ECF" w:rsidRPr="00940ECF" w:rsidRDefault="00940ECF" w:rsidP="00940ECF">
      <w:pPr>
        <w:tabs>
          <w:tab w:val="left" w:pos="1701"/>
        </w:tabs>
        <w:ind w:firstLine="1418"/>
        <w:jc w:val="both"/>
        <w:rPr>
          <w:bCs/>
          <w:sz w:val="22"/>
          <w:szCs w:val="22"/>
        </w:rPr>
      </w:pPr>
    </w:p>
    <w:p w14:paraId="5E22D0F5" w14:textId="77777777" w:rsidR="00940ECF" w:rsidRPr="00940ECF" w:rsidRDefault="00940ECF" w:rsidP="00940ECF">
      <w:pPr>
        <w:tabs>
          <w:tab w:val="left" w:pos="1701"/>
        </w:tabs>
        <w:ind w:firstLine="1418"/>
        <w:jc w:val="both"/>
        <w:rPr>
          <w:bCs/>
          <w:sz w:val="22"/>
          <w:szCs w:val="22"/>
        </w:rPr>
      </w:pPr>
    </w:p>
    <w:p w14:paraId="7EBA8C33" w14:textId="77777777" w:rsidR="00940ECF" w:rsidRPr="00940ECF" w:rsidRDefault="00940ECF" w:rsidP="00940ECF">
      <w:pPr>
        <w:tabs>
          <w:tab w:val="left" w:pos="1701"/>
        </w:tabs>
        <w:ind w:firstLine="1418"/>
        <w:jc w:val="both"/>
        <w:rPr>
          <w:bCs/>
          <w:sz w:val="22"/>
          <w:szCs w:val="22"/>
        </w:rPr>
      </w:pPr>
    </w:p>
    <w:p w14:paraId="623781B0" w14:textId="55A18CF1" w:rsidR="00A601CA" w:rsidRPr="00940ECF" w:rsidRDefault="00940ECF" w:rsidP="00940ECF">
      <w:pPr>
        <w:tabs>
          <w:tab w:val="left" w:pos="1701"/>
        </w:tabs>
        <w:ind w:firstLine="1418"/>
        <w:jc w:val="both"/>
        <w:rPr>
          <w:bCs/>
          <w:sz w:val="22"/>
          <w:szCs w:val="22"/>
        </w:rPr>
      </w:pPr>
      <w:r w:rsidRPr="00940ECF">
        <w:rPr>
          <w:bCs/>
          <w:sz w:val="22"/>
          <w:szCs w:val="22"/>
        </w:rPr>
        <w:t>Afixado no local de costume, registrado na data supra.</w:t>
      </w:r>
    </w:p>
    <w:p w14:paraId="067720BF" w14:textId="4CBB62D1" w:rsidR="00A601CA" w:rsidRDefault="00A601CA" w:rsidP="00404073">
      <w:pPr>
        <w:jc w:val="center"/>
        <w:rPr>
          <w:bCs/>
          <w:sz w:val="22"/>
          <w:szCs w:val="22"/>
        </w:rPr>
      </w:pPr>
    </w:p>
    <w:p w14:paraId="4BCAC577" w14:textId="3D064265" w:rsidR="009A01F7" w:rsidRDefault="009A01F7" w:rsidP="00404073">
      <w:pPr>
        <w:jc w:val="center"/>
        <w:rPr>
          <w:bCs/>
          <w:sz w:val="22"/>
          <w:szCs w:val="22"/>
        </w:rPr>
      </w:pPr>
    </w:p>
    <w:p w14:paraId="342DE034" w14:textId="5EFEF79E" w:rsidR="009A01F7" w:rsidRDefault="009A01F7" w:rsidP="00404073">
      <w:pPr>
        <w:jc w:val="center"/>
        <w:rPr>
          <w:bCs/>
          <w:sz w:val="22"/>
          <w:szCs w:val="22"/>
        </w:rPr>
      </w:pPr>
    </w:p>
    <w:p w14:paraId="766E423C" w14:textId="7EEFEFD4" w:rsidR="009A01F7" w:rsidRDefault="009A01F7" w:rsidP="00404073">
      <w:pPr>
        <w:jc w:val="center"/>
        <w:rPr>
          <w:bCs/>
          <w:sz w:val="22"/>
          <w:szCs w:val="22"/>
        </w:rPr>
      </w:pPr>
    </w:p>
    <w:p w14:paraId="55D097EB" w14:textId="3E60EE9C" w:rsidR="009A01F7" w:rsidRDefault="009A01F7" w:rsidP="00404073">
      <w:pPr>
        <w:jc w:val="center"/>
        <w:rPr>
          <w:bCs/>
          <w:sz w:val="22"/>
          <w:szCs w:val="22"/>
        </w:rPr>
      </w:pPr>
    </w:p>
    <w:p w14:paraId="27AEA127" w14:textId="71691DC5" w:rsidR="009A01F7" w:rsidRDefault="009A01F7" w:rsidP="00404073">
      <w:pPr>
        <w:jc w:val="center"/>
        <w:rPr>
          <w:bCs/>
          <w:sz w:val="22"/>
          <w:szCs w:val="22"/>
        </w:rPr>
      </w:pPr>
    </w:p>
    <w:p w14:paraId="68A80F24" w14:textId="77777777" w:rsidR="009A01F7" w:rsidRPr="00940ECF" w:rsidRDefault="009A01F7" w:rsidP="00404073">
      <w:pPr>
        <w:jc w:val="center"/>
        <w:rPr>
          <w:bCs/>
          <w:sz w:val="22"/>
          <w:szCs w:val="22"/>
        </w:rPr>
      </w:pPr>
    </w:p>
    <w:p w14:paraId="232FF0C4" w14:textId="77777777" w:rsidR="00A601CA" w:rsidRPr="00940ECF" w:rsidRDefault="00A601CA" w:rsidP="00404073">
      <w:pPr>
        <w:jc w:val="center"/>
        <w:rPr>
          <w:bCs/>
          <w:sz w:val="22"/>
          <w:szCs w:val="22"/>
        </w:rPr>
      </w:pPr>
    </w:p>
    <w:p w14:paraId="01345D95" w14:textId="77777777" w:rsidR="00A601CA" w:rsidRPr="009A01F7" w:rsidRDefault="000410F1" w:rsidP="00404073">
      <w:pPr>
        <w:jc w:val="center"/>
        <w:rPr>
          <w:b/>
          <w:sz w:val="22"/>
          <w:szCs w:val="22"/>
        </w:rPr>
      </w:pPr>
      <w:r w:rsidRPr="009A01F7">
        <w:rPr>
          <w:b/>
          <w:bCs/>
          <w:sz w:val="22"/>
          <w:szCs w:val="22"/>
        </w:rPr>
        <w:t>MARCELO LUIS NUNES</w:t>
      </w:r>
    </w:p>
    <w:p w14:paraId="50F6D074" w14:textId="77777777" w:rsidR="00A601CA" w:rsidRPr="009A01F7" w:rsidRDefault="00A601CA" w:rsidP="00404073">
      <w:pPr>
        <w:tabs>
          <w:tab w:val="left" w:pos="1985"/>
        </w:tabs>
        <w:jc w:val="center"/>
        <w:rPr>
          <w:b/>
          <w:bCs/>
          <w:sz w:val="22"/>
          <w:szCs w:val="22"/>
        </w:rPr>
      </w:pPr>
      <w:r w:rsidRPr="009A01F7">
        <w:rPr>
          <w:b/>
          <w:bCs/>
          <w:sz w:val="22"/>
          <w:szCs w:val="22"/>
        </w:rPr>
        <w:t>Prefeit</w:t>
      </w:r>
      <w:r w:rsidR="000410F1" w:rsidRPr="009A01F7">
        <w:rPr>
          <w:b/>
          <w:bCs/>
          <w:sz w:val="22"/>
          <w:szCs w:val="22"/>
        </w:rPr>
        <w:t>o</w:t>
      </w:r>
      <w:r w:rsidRPr="009A01F7">
        <w:rPr>
          <w:b/>
          <w:bCs/>
          <w:sz w:val="22"/>
          <w:szCs w:val="22"/>
        </w:rPr>
        <w:t xml:space="preserve"> Municipal</w:t>
      </w:r>
    </w:p>
    <w:p w14:paraId="27A7DC3E" w14:textId="77777777" w:rsidR="00A601CA" w:rsidRPr="009A01F7" w:rsidRDefault="00A601CA" w:rsidP="00404073">
      <w:pPr>
        <w:jc w:val="center"/>
        <w:rPr>
          <w:b/>
          <w:bCs/>
          <w:sz w:val="22"/>
          <w:szCs w:val="22"/>
        </w:rPr>
      </w:pPr>
    </w:p>
    <w:p w14:paraId="6DB8FD41" w14:textId="77777777" w:rsidR="00676D9B" w:rsidRPr="00940ECF" w:rsidRDefault="00676D9B" w:rsidP="00404073">
      <w:pPr>
        <w:jc w:val="center"/>
        <w:rPr>
          <w:bCs/>
          <w:sz w:val="22"/>
          <w:szCs w:val="22"/>
        </w:rPr>
      </w:pPr>
    </w:p>
    <w:p w14:paraId="6CD8926F" w14:textId="77777777" w:rsidR="00A601CA" w:rsidRPr="00940ECF" w:rsidRDefault="00A601CA">
      <w:pPr>
        <w:rPr>
          <w:bCs/>
          <w:sz w:val="22"/>
          <w:szCs w:val="22"/>
          <w:lang w:val="es-ES_tradnl"/>
        </w:rPr>
      </w:pPr>
      <w:r w:rsidRPr="00940ECF">
        <w:rPr>
          <w:bCs/>
          <w:sz w:val="22"/>
          <w:szCs w:val="22"/>
          <w:lang w:val="es-ES_tradnl"/>
        </w:rPr>
        <w:t>Ciente, publique-se.</w:t>
      </w:r>
    </w:p>
    <w:p w14:paraId="4B7694D9" w14:textId="77777777" w:rsidR="00A601CA" w:rsidRPr="00940ECF" w:rsidRDefault="00A601CA">
      <w:pPr>
        <w:rPr>
          <w:bCs/>
          <w:sz w:val="22"/>
          <w:szCs w:val="22"/>
          <w:lang w:val="es-ES_tradnl"/>
        </w:rPr>
      </w:pPr>
    </w:p>
    <w:p w14:paraId="1F3931A9" w14:textId="77777777" w:rsidR="00A601CA" w:rsidRPr="00940ECF" w:rsidRDefault="00A601CA">
      <w:pPr>
        <w:rPr>
          <w:bCs/>
          <w:sz w:val="22"/>
          <w:szCs w:val="22"/>
          <w:lang w:val="es-ES_tradnl"/>
        </w:rPr>
      </w:pPr>
    </w:p>
    <w:p w14:paraId="7032D84A" w14:textId="77777777" w:rsidR="00A601CA" w:rsidRPr="00940ECF" w:rsidRDefault="00A601CA">
      <w:pPr>
        <w:rPr>
          <w:sz w:val="22"/>
          <w:szCs w:val="22"/>
        </w:rPr>
      </w:pPr>
      <w:r w:rsidRPr="00940ECF">
        <w:rPr>
          <w:sz w:val="22"/>
          <w:szCs w:val="22"/>
        </w:rPr>
        <w:t xml:space="preserve">                       </w:t>
      </w:r>
    </w:p>
    <w:p w14:paraId="69A07C0D" w14:textId="77777777" w:rsidR="00A601CA" w:rsidRPr="00940ECF" w:rsidRDefault="00A601CA">
      <w:pPr>
        <w:jc w:val="both"/>
        <w:rPr>
          <w:bCs/>
          <w:sz w:val="22"/>
          <w:szCs w:val="22"/>
        </w:rPr>
      </w:pPr>
      <w:r w:rsidRPr="00940ECF">
        <w:rPr>
          <w:bCs/>
          <w:sz w:val="22"/>
          <w:szCs w:val="22"/>
        </w:rPr>
        <w:lastRenderedPageBreak/>
        <w:t xml:space="preserve">                     </w:t>
      </w:r>
    </w:p>
    <w:sectPr w:rsidR="00A601CA" w:rsidRPr="00940ECF" w:rsidSect="00201EBE">
      <w:headerReference w:type="default" r:id="rId7"/>
      <w:footerReference w:type="default" r:id="rId8"/>
      <w:pgSz w:w="11906" w:h="16838"/>
      <w:pgMar w:top="1135" w:right="848" w:bottom="806" w:left="1418" w:header="284" w:footer="7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36AF05" w14:textId="77777777" w:rsidR="00206906" w:rsidRDefault="00206906">
      <w:r>
        <w:separator/>
      </w:r>
    </w:p>
  </w:endnote>
  <w:endnote w:type="continuationSeparator" w:id="0">
    <w:p w14:paraId="611CA19D" w14:textId="77777777" w:rsidR="00206906" w:rsidRDefault="002069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Spranq eco sans">
    <w:altName w:val="Trebuchet MS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97013B" w14:textId="77777777" w:rsidR="00A601CA" w:rsidRDefault="00A601CA">
    <w:pPr>
      <w:pStyle w:val="Rodap"/>
      <w:pBdr>
        <w:bottom w:val="single" w:sz="8" w:space="1" w:color="000000"/>
      </w:pBdr>
      <w:tabs>
        <w:tab w:val="center" w:pos="4639"/>
        <w:tab w:val="right" w:pos="9278"/>
      </w:tabs>
      <w:ind w:right="360"/>
    </w:pPr>
    <w:r>
      <w:tab/>
    </w:r>
    <w:r>
      <w:tab/>
    </w:r>
    <w:r w:rsidR="00847B25">
      <w:rPr>
        <w:noProof/>
        <w:lang w:eastAsia="pt-BR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53838D7" wp14:editId="28E94C33">
              <wp:simplePos x="0" y="0"/>
              <wp:positionH relativeFrom="page">
                <wp:posOffset>6769100</wp:posOffset>
              </wp:positionH>
              <wp:positionV relativeFrom="paragraph">
                <wp:posOffset>635</wp:posOffset>
              </wp:positionV>
              <wp:extent cx="63500" cy="139700"/>
              <wp:effectExtent l="6350" t="635" r="6350" b="2540"/>
              <wp:wrapSquare wrapText="largest"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3500" cy="13970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1D0DEE" w14:textId="77777777" w:rsidR="00A601CA" w:rsidRDefault="00A601CA">
                          <w:pPr>
                            <w:pStyle w:val="Rodap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<w:pict>
            <v:shapetype w14:anchorId="153838D7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3pt;margin-top:.05pt;width:5pt;height:11pt;z-index: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" stroked="f">
              <v:fill opacity="0"/>
              <v:textbox inset="0,0,0,0">
                <w:txbxContent>
                  <w:p w14:paraId="191D0DEE" w14:textId="77777777" w:rsidR="00A601CA" w:rsidRDefault="00A601CA">
                    <w:pPr>
                      <w:pStyle w:val="Rodap"/>
                    </w:pPr>
                  </w:p>
                </w:txbxContent>
              </v:textbox>
              <w10:wrap type="square" side="largest" anchorx="page"/>
            </v:shape>
          </w:pict>
        </mc:Fallback>
      </mc:AlternateContent>
    </w:r>
    <w:r>
      <w:tab/>
    </w:r>
  </w:p>
  <w:p w14:paraId="25172A13" w14:textId="77777777" w:rsidR="00A601CA" w:rsidRDefault="00A601CA">
    <w:pPr>
      <w:pStyle w:val="Rodap"/>
      <w:pBdr>
        <w:bottom w:val="single" w:sz="8" w:space="1" w:color="000000"/>
      </w:pBdr>
      <w:tabs>
        <w:tab w:val="center" w:pos="4639"/>
        <w:tab w:val="right" w:pos="9278"/>
      </w:tabs>
      <w:ind w:right="360"/>
      <w:jc w:val="center"/>
      <w:rPr>
        <w:rFonts w:ascii="Spranq eco sans" w:hAnsi="Spranq eco sans" w:cs="Spranq eco sans"/>
      </w:rPr>
    </w:pPr>
    <w:r>
      <w:rPr>
        <w:rFonts w:ascii="Spranq eco sans" w:hAnsi="Spranq eco sans" w:cs="Spranq eco sans"/>
      </w:rPr>
      <w:t>Afixado no local de costume, registrado na data supra.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A0C8D5" w14:textId="77777777" w:rsidR="00206906" w:rsidRDefault="00206906">
      <w:r>
        <w:separator/>
      </w:r>
    </w:p>
  </w:footnote>
  <w:footnote w:type="continuationSeparator" w:id="0">
    <w:p w14:paraId="4A5619AD" w14:textId="77777777" w:rsidR="00206906" w:rsidRDefault="0020690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5F295B" w14:textId="77777777" w:rsidR="00A601CA" w:rsidRDefault="00A601CA">
    <w:pPr>
      <w:jc w:val="center"/>
    </w:pPr>
  </w:p>
  <w:tbl>
    <w:tblPr>
      <w:tblW w:w="0" w:type="auto"/>
      <w:tblInd w:w="2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49"/>
      <w:gridCol w:w="9308"/>
    </w:tblGrid>
    <w:tr w:rsidR="00A601CA" w14:paraId="5F16395E" w14:textId="77777777">
      <w:tc>
        <w:tcPr>
          <w:tcW w:w="1749" w:type="dxa"/>
          <w:tcBorders>
            <w:bottom w:val="single" w:sz="8" w:space="0" w:color="000000"/>
          </w:tcBorders>
        </w:tcPr>
        <w:p w14:paraId="51C2285A" w14:textId="77777777" w:rsidR="00A601CA" w:rsidRDefault="00847B25">
          <w:pPr>
            <w:snapToGrid w:val="0"/>
            <w:jc w:val="center"/>
            <w:rPr>
              <w:b/>
              <w:bCs/>
              <w:sz w:val="34"/>
              <w:szCs w:val="34"/>
            </w:rPr>
          </w:pPr>
          <w:r>
            <w:rPr>
              <w:rFonts w:ascii="Algerian" w:hAnsi="Algerian" w:cs="Algerian"/>
              <w:noProof/>
              <w:lang w:eastAsia="pt-BR"/>
            </w:rPr>
            <w:drawing>
              <wp:inline distT="0" distB="0" distL="0" distR="0" wp14:anchorId="429E41FA" wp14:editId="4C55DE26">
                <wp:extent cx="704850" cy="733425"/>
                <wp:effectExtent l="0" t="0" r="0" b="0"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04850" cy="7334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08" w:type="dxa"/>
          <w:tcBorders>
            <w:bottom w:val="single" w:sz="8" w:space="0" w:color="000000"/>
          </w:tcBorders>
        </w:tcPr>
        <w:p w14:paraId="2092E98D" w14:textId="77777777" w:rsidR="00A601CA" w:rsidRDefault="00A601CA">
          <w:pPr>
            <w:snapToGrid w:val="0"/>
            <w:jc w:val="both"/>
            <w:rPr>
              <w:b/>
              <w:bCs/>
              <w:sz w:val="34"/>
              <w:szCs w:val="34"/>
            </w:rPr>
          </w:pPr>
          <w:r>
            <w:rPr>
              <w:b/>
              <w:bCs/>
              <w:sz w:val="34"/>
              <w:szCs w:val="34"/>
            </w:rPr>
            <w:t>PREFEITURA DO MUNICÍPIO DE RIBEIRÃO GRANDE</w:t>
          </w:r>
        </w:p>
        <w:p w14:paraId="3F168C6E" w14:textId="77777777" w:rsidR="00A601CA" w:rsidRDefault="00A601CA">
          <w:pPr>
            <w:jc w:val="both"/>
            <w:rPr>
              <w:sz w:val="28"/>
              <w:szCs w:val="28"/>
            </w:rPr>
          </w:pPr>
          <w:r>
            <w:rPr>
              <w:sz w:val="28"/>
              <w:szCs w:val="28"/>
            </w:rPr>
            <w:t xml:space="preserve">                                        Estado de São Paulo</w:t>
          </w:r>
        </w:p>
      </w:tc>
    </w:tr>
  </w:tbl>
  <w:p w14:paraId="72A3AA14" w14:textId="77777777" w:rsidR="00A601CA" w:rsidRDefault="00A601C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52723472"/>
    <w:multiLevelType w:val="hybridMultilevel"/>
    <w:tmpl w:val="62D2AB54"/>
    <w:lvl w:ilvl="0" w:tplc="B818F700">
      <w:start w:val="1"/>
      <w:numFmt w:val="lowerLetter"/>
      <w:lvlText w:val="%1)"/>
      <w:lvlJc w:val="left"/>
      <w:pPr>
        <w:ind w:left="2345" w:hanging="360"/>
      </w:pPr>
      <w:rPr>
        <w:b/>
        <w:bCs/>
        <w:sz w:val="22"/>
        <w:szCs w:val="22"/>
      </w:rPr>
    </w:lvl>
    <w:lvl w:ilvl="1" w:tplc="041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embedSystemFonts/>
  <w:proofState w:grammar="clean"/>
  <w:defaultTabStop w:val="708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57F"/>
    <w:rsid w:val="000410F1"/>
    <w:rsid w:val="000436D5"/>
    <w:rsid w:val="00201EBE"/>
    <w:rsid w:val="00206906"/>
    <w:rsid w:val="002463AE"/>
    <w:rsid w:val="00265E70"/>
    <w:rsid w:val="002D2A69"/>
    <w:rsid w:val="002E138F"/>
    <w:rsid w:val="00404073"/>
    <w:rsid w:val="00460358"/>
    <w:rsid w:val="00522607"/>
    <w:rsid w:val="00556F1E"/>
    <w:rsid w:val="00627E70"/>
    <w:rsid w:val="00676D9B"/>
    <w:rsid w:val="00691BA2"/>
    <w:rsid w:val="006A3745"/>
    <w:rsid w:val="00785C4E"/>
    <w:rsid w:val="00847B25"/>
    <w:rsid w:val="0086400F"/>
    <w:rsid w:val="008A038C"/>
    <w:rsid w:val="008A477D"/>
    <w:rsid w:val="008E16D1"/>
    <w:rsid w:val="00940ECF"/>
    <w:rsid w:val="009454C4"/>
    <w:rsid w:val="009A01F7"/>
    <w:rsid w:val="009A7ECB"/>
    <w:rsid w:val="009D0564"/>
    <w:rsid w:val="00A601CA"/>
    <w:rsid w:val="00AF236D"/>
    <w:rsid w:val="00B12319"/>
    <w:rsid w:val="00B6357F"/>
    <w:rsid w:val="00C368D3"/>
    <w:rsid w:val="00C4655D"/>
    <w:rsid w:val="00D80F83"/>
    <w:rsid w:val="00DB6DEB"/>
    <w:rsid w:val="00E66DF4"/>
    <w:rsid w:val="00F07872"/>
    <w:rsid w:val="00F36DE6"/>
    <w:rsid w:val="00F56B12"/>
    <w:rsid w:val="00FA5BA4"/>
    <w:rsid w:val="00FA6A09"/>
    <w:rsid w:val="00FC6831"/>
    <w:rsid w:val="00FF7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5270030"/>
  <w15:docId w15:val="{3380F971-05F3-427E-826F-9D616107E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01EBE"/>
    <w:pPr>
      <w:suppressAutoHyphens/>
    </w:pPr>
    <w:rPr>
      <w:rFonts w:ascii="Arial" w:hAnsi="Arial" w:cs="Arial"/>
      <w:sz w:val="20"/>
      <w:szCs w:val="20"/>
      <w:lang w:eastAsia="ar-SA"/>
    </w:rPr>
  </w:style>
  <w:style w:type="paragraph" w:styleId="Ttulo1">
    <w:name w:val="heading 1"/>
    <w:basedOn w:val="Normal"/>
    <w:next w:val="Normal"/>
    <w:link w:val="Ttulo1Char"/>
    <w:uiPriority w:val="99"/>
    <w:qFormat/>
    <w:rsid w:val="00201EBE"/>
    <w:pPr>
      <w:keepNext/>
      <w:numPr>
        <w:numId w:val="1"/>
      </w:numPr>
      <w:jc w:val="center"/>
      <w:outlineLvl w:val="0"/>
    </w:pPr>
    <w:rPr>
      <w:b/>
      <w:bCs/>
      <w:sz w:val="22"/>
      <w:szCs w:val="22"/>
    </w:rPr>
  </w:style>
  <w:style w:type="paragraph" w:styleId="Ttulo2">
    <w:name w:val="heading 2"/>
    <w:basedOn w:val="Normal"/>
    <w:next w:val="Normal"/>
    <w:link w:val="Ttulo2Char"/>
    <w:uiPriority w:val="99"/>
    <w:qFormat/>
    <w:rsid w:val="00201EBE"/>
    <w:pPr>
      <w:keepNext/>
      <w:numPr>
        <w:ilvl w:val="1"/>
        <w:numId w:val="1"/>
      </w:numPr>
      <w:jc w:val="both"/>
      <w:outlineLvl w:val="1"/>
    </w:pPr>
    <w:rPr>
      <w:sz w:val="36"/>
      <w:szCs w:val="36"/>
    </w:rPr>
  </w:style>
  <w:style w:type="paragraph" w:styleId="Ttulo3">
    <w:name w:val="heading 3"/>
    <w:basedOn w:val="Normal"/>
    <w:next w:val="Normal"/>
    <w:link w:val="Ttulo3Char"/>
    <w:uiPriority w:val="99"/>
    <w:qFormat/>
    <w:rsid w:val="00201EBE"/>
    <w:pPr>
      <w:keepNext/>
      <w:numPr>
        <w:ilvl w:val="2"/>
        <w:numId w:val="1"/>
      </w:numPr>
      <w:jc w:val="center"/>
      <w:outlineLvl w:val="2"/>
    </w:pPr>
    <w:rPr>
      <w:i/>
      <w:iCs/>
      <w:color w:val="000000"/>
      <w:sz w:val="22"/>
      <w:szCs w:val="22"/>
    </w:rPr>
  </w:style>
  <w:style w:type="paragraph" w:styleId="Ttulo6">
    <w:name w:val="heading 6"/>
    <w:basedOn w:val="Normal"/>
    <w:next w:val="Normal"/>
    <w:link w:val="Ttulo6Char"/>
    <w:uiPriority w:val="99"/>
    <w:qFormat/>
    <w:rsid w:val="00201EBE"/>
    <w:pPr>
      <w:spacing w:before="240" w:after="60"/>
      <w:outlineLvl w:val="5"/>
    </w:pPr>
    <w:rPr>
      <w:rFonts w:ascii="Calibri" w:hAnsi="Calibri" w:cs="Calibri"/>
      <w:b/>
      <w:bCs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E3F5E"/>
    <w:rPr>
      <w:rFonts w:asciiTheme="majorHAnsi" w:eastAsiaTheme="majorEastAsia" w:hAnsiTheme="majorHAnsi" w:cstheme="majorBidi"/>
      <w:b/>
      <w:bCs/>
      <w:kern w:val="32"/>
      <w:sz w:val="32"/>
      <w:szCs w:val="32"/>
      <w:lang w:eastAsia="ar-SA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E3F5E"/>
    <w:rPr>
      <w:rFonts w:asciiTheme="majorHAnsi" w:eastAsiaTheme="majorEastAsia" w:hAnsiTheme="majorHAnsi" w:cstheme="majorBidi"/>
      <w:b/>
      <w:bCs/>
      <w:i/>
      <w:iCs/>
      <w:sz w:val="28"/>
      <w:szCs w:val="28"/>
      <w:lang w:eastAsia="ar-SA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E3F5E"/>
    <w:rPr>
      <w:rFonts w:asciiTheme="majorHAnsi" w:eastAsiaTheme="majorEastAsia" w:hAnsiTheme="majorHAnsi" w:cstheme="majorBidi"/>
      <w:b/>
      <w:bCs/>
      <w:sz w:val="26"/>
      <w:szCs w:val="26"/>
      <w:lang w:eastAsia="ar-SA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E3F5E"/>
    <w:rPr>
      <w:rFonts w:asciiTheme="minorHAnsi" w:eastAsiaTheme="minorEastAsia" w:hAnsiTheme="minorHAnsi" w:cstheme="minorBidi"/>
      <w:b/>
      <w:bCs/>
      <w:lang w:eastAsia="ar-SA"/>
    </w:rPr>
  </w:style>
  <w:style w:type="character" w:customStyle="1" w:styleId="Fontepargpadro3">
    <w:name w:val="Fonte parág. padrão3"/>
    <w:uiPriority w:val="99"/>
    <w:rsid w:val="00201EBE"/>
    <w:rPr>
      <w:rFonts w:cs="Times New Roman"/>
    </w:rPr>
  </w:style>
  <w:style w:type="character" w:customStyle="1" w:styleId="Fontepargpadro2">
    <w:name w:val="Fonte parág. padrão2"/>
    <w:uiPriority w:val="99"/>
    <w:rsid w:val="00201EBE"/>
    <w:rPr>
      <w:rFonts w:cs="Times New Roman"/>
    </w:rPr>
  </w:style>
  <w:style w:type="character" w:customStyle="1" w:styleId="Absatz-Standardschriftart">
    <w:name w:val="Absatz-Standardschriftart"/>
    <w:uiPriority w:val="99"/>
    <w:rsid w:val="00201EBE"/>
    <w:rPr>
      <w:rFonts w:cs="Times New Roman"/>
    </w:rPr>
  </w:style>
  <w:style w:type="character" w:customStyle="1" w:styleId="WW-Absatz-Standardschriftart">
    <w:name w:val="WW-Absatz-Standardschriftart"/>
    <w:uiPriority w:val="99"/>
    <w:rsid w:val="00201EBE"/>
    <w:rPr>
      <w:rFonts w:cs="Times New Roman"/>
    </w:rPr>
  </w:style>
  <w:style w:type="character" w:customStyle="1" w:styleId="WW-Absatz-Standardschriftart1">
    <w:name w:val="WW-Absatz-Standardschriftart1"/>
    <w:uiPriority w:val="99"/>
    <w:rsid w:val="00201EBE"/>
    <w:rPr>
      <w:rFonts w:cs="Times New Roman"/>
    </w:rPr>
  </w:style>
  <w:style w:type="character" w:customStyle="1" w:styleId="WW-Absatz-Standardschriftart11">
    <w:name w:val="WW-Absatz-Standardschriftart11"/>
    <w:uiPriority w:val="99"/>
    <w:rsid w:val="00201EBE"/>
    <w:rPr>
      <w:rFonts w:cs="Times New Roman"/>
    </w:rPr>
  </w:style>
  <w:style w:type="character" w:customStyle="1" w:styleId="WW-Absatz-Standardschriftart111">
    <w:name w:val="WW-Absatz-Standardschriftart111"/>
    <w:uiPriority w:val="99"/>
    <w:rsid w:val="00201EBE"/>
    <w:rPr>
      <w:rFonts w:cs="Times New Roman"/>
    </w:rPr>
  </w:style>
  <w:style w:type="character" w:customStyle="1" w:styleId="WW-Absatz-Standardschriftart1111">
    <w:name w:val="WW-Absatz-Standardschriftart1111"/>
    <w:uiPriority w:val="99"/>
    <w:rsid w:val="00201EBE"/>
    <w:rPr>
      <w:rFonts w:cs="Times New Roman"/>
    </w:rPr>
  </w:style>
  <w:style w:type="character" w:customStyle="1" w:styleId="WW-Absatz-Standardschriftart11111">
    <w:name w:val="WW-Absatz-Standardschriftart11111"/>
    <w:uiPriority w:val="99"/>
    <w:rsid w:val="00201EBE"/>
    <w:rPr>
      <w:rFonts w:cs="Times New Roman"/>
    </w:rPr>
  </w:style>
  <w:style w:type="character" w:customStyle="1" w:styleId="WW-Absatz-Standardschriftart111111">
    <w:name w:val="WW-Absatz-Standardschriftart111111"/>
    <w:uiPriority w:val="99"/>
    <w:rsid w:val="00201EBE"/>
    <w:rPr>
      <w:rFonts w:cs="Times New Roman"/>
    </w:rPr>
  </w:style>
  <w:style w:type="character" w:customStyle="1" w:styleId="Fontepargpadro1">
    <w:name w:val="Fonte parág. padrão1"/>
    <w:uiPriority w:val="99"/>
    <w:rsid w:val="00201EBE"/>
    <w:rPr>
      <w:rFonts w:cs="Times New Roman"/>
    </w:rPr>
  </w:style>
  <w:style w:type="character" w:styleId="Nmerodepgina">
    <w:name w:val="page number"/>
    <w:basedOn w:val="Fontepargpadro1"/>
    <w:uiPriority w:val="99"/>
    <w:rsid w:val="00201EBE"/>
    <w:rPr>
      <w:rFonts w:cs="Times New Roman"/>
    </w:rPr>
  </w:style>
  <w:style w:type="character" w:customStyle="1" w:styleId="Smbolosdenumerao">
    <w:name w:val="Símbolos de numeração"/>
    <w:uiPriority w:val="99"/>
    <w:rsid w:val="00201EBE"/>
    <w:rPr>
      <w:rFonts w:cs="Times New Roman"/>
    </w:rPr>
  </w:style>
  <w:style w:type="character" w:customStyle="1" w:styleId="CharChar">
    <w:name w:val="Char Char"/>
    <w:basedOn w:val="Fontepargpadro3"/>
    <w:uiPriority w:val="99"/>
    <w:rsid w:val="00201EBE"/>
    <w:rPr>
      <w:rFonts w:ascii="Tahoma" w:hAnsi="Tahoma" w:cs="Tahoma"/>
    </w:rPr>
  </w:style>
  <w:style w:type="character" w:customStyle="1" w:styleId="CharChar1">
    <w:name w:val="Char Char1"/>
    <w:basedOn w:val="Fontepargpadro3"/>
    <w:uiPriority w:val="99"/>
    <w:rsid w:val="00201EBE"/>
    <w:rPr>
      <w:rFonts w:ascii="Calibri" w:hAnsi="Calibri" w:cs="Calibri"/>
      <w:b/>
      <w:bCs/>
      <w:sz w:val="22"/>
      <w:szCs w:val="22"/>
    </w:rPr>
  </w:style>
  <w:style w:type="paragraph" w:customStyle="1" w:styleId="Ttulo20">
    <w:name w:val="Título2"/>
    <w:basedOn w:val="Normal"/>
    <w:next w:val="Corpodetexto"/>
    <w:uiPriority w:val="99"/>
    <w:rsid w:val="00201EBE"/>
    <w:pPr>
      <w:keepNext/>
      <w:spacing w:before="240" w:after="120"/>
    </w:pPr>
    <w:rPr>
      <w:rFonts w:ascii="Garamond" w:eastAsia="SimSun" w:hAnsi="Garamond" w:cs="Garamond"/>
      <w:sz w:val="24"/>
      <w:szCs w:val="24"/>
    </w:rPr>
  </w:style>
  <w:style w:type="paragraph" w:styleId="Corpodetexto">
    <w:name w:val="Body Text"/>
    <w:basedOn w:val="Normal"/>
    <w:link w:val="CorpodetextoChar"/>
    <w:uiPriority w:val="99"/>
    <w:rsid w:val="00201EBE"/>
    <w:pPr>
      <w:tabs>
        <w:tab w:val="left" w:pos="1985"/>
      </w:tabs>
      <w:jc w:val="both"/>
    </w:pPr>
    <w:rPr>
      <w:i/>
      <w:iCs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DE3F5E"/>
    <w:rPr>
      <w:rFonts w:ascii="Arial" w:hAnsi="Arial" w:cs="Arial"/>
      <w:sz w:val="20"/>
      <w:szCs w:val="20"/>
      <w:lang w:eastAsia="ar-SA"/>
    </w:rPr>
  </w:style>
  <w:style w:type="paragraph" w:styleId="Lista">
    <w:name w:val="List"/>
    <w:basedOn w:val="Corpodetexto"/>
    <w:uiPriority w:val="99"/>
    <w:rsid w:val="00201EBE"/>
  </w:style>
  <w:style w:type="paragraph" w:customStyle="1" w:styleId="Legenda3">
    <w:name w:val="Legenda3"/>
    <w:basedOn w:val="Normal"/>
    <w:uiPriority w:val="99"/>
    <w:rsid w:val="00201EBE"/>
    <w:pPr>
      <w:suppressLineNumbers/>
      <w:spacing w:before="120" w:after="120"/>
    </w:pPr>
    <w:rPr>
      <w:rFonts w:ascii="Garamond" w:hAnsi="Garamond" w:cs="Garamond"/>
      <w:i/>
      <w:iCs/>
      <w:sz w:val="24"/>
      <w:szCs w:val="24"/>
    </w:rPr>
  </w:style>
  <w:style w:type="paragraph" w:customStyle="1" w:styleId="ndice">
    <w:name w:val="Índice"/>
    <w:basedOn w:val="Normal"/>
    <w:uiPriority w:val="99"/>
    <w:rsid w:val="00201EBE"/>
    <w:pPr>
      <w:suppressLineNumbers/>
    </w:pPr>
  </w:style>
  <w:style w:type="paragraph" w:customStyle="1" w:styleId="Ttulo10">
    <w:name w:val="Título1"/>
    <w:basedOn w:val="Normal"/>
    <w:next w:val="Corpodetexto"/>
    <w:uiPriority w:val="99"/>
    <w:rsid w:val="00201EBE"/>
    <w:pPr>
      <w:keepNext/>
      <w:spacing w:before="240" w:after="120"/>
    </w:pPr>
    <w:rPr>
      <w:sz w:val="28"/>
      <w:szCs w:val="28"/>
    </w:rPr>
  </w:style>
  <w:style w:type="paragraph" w:customStyle="1" w:styleId="Legenda2">
    <w:name w:val="Legenda2"/>
    <w:basedOn w:val="Normal"/>
    <w:uiPriority w:val="99"/>
    <w:rsid w:val="00201EBE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Captulo">
    <w:name w:val="Capítulo"/>
    <w:basedOn w:val="Normal"/>
    <w:next w:val="Corpodetexto"/>
    <w:uiPriority w:val="99"/>
    <w:rsid w:val="00201EBE"/>
    <w:pPr>
      <w:keepNext/>
      <w:spacing w:before="240" w:after="120"/>
    </w:pPr>
    <w:rPr>
      <w:sz w:val="28"/>
      <w:szCs w:val="28"/>
    </w:rPr>
  </w:style>
  <w:style w:type="paragraph" w:customStyle="1" w:styleId="Legenda1">
    <w:name w:val="Legenda1"/>
    <w:basedOn w:val="Normal"/>
    <w:uiPriority w:val="99"/>
    <w:rsid w:val="00201EBE"/>
    <w:pPr>
      <w:suppressLineNumbers/>
      <w:spacing w:before="120" w:after="120"/>
    </w:pPr>
    <w:rPr>
      <w:i/>
      <w:iCs/>
      <w:sz w:val="24"/>
      <w:szCs w:val="24"/>
    </w:rPr>
  </w:style>
  <w:style w:type="paragraph" w:styleId="Cabealho">
    <w:name w:val="header"/>
    <w:basedOn w:val="Normal"/>
    <w:link w:val="CabealhoChar"/>
    <w:uiPriority w:val="99"/>
    <w:rsid w:val="00201EBE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DE3F5E"/>
    <w:rPr>
      <w:rFonts w:ascii="Arial" w:hAnsi="Arial" w:cs="Arial"/>
      <w:sz w:val="20"/>
      <w:szCs w:val="20"/>
      <w:lang w:eastAsia="ar-SA"/>
    </w:rPr>
  </w:style>
  <w:style w:type="paragraph" w:styleId="Rodap">
    <w:name w:val="footer"/>
    <w:basedOn w:val="Normal"/>
    <w:link w:val="RodapChar"/>
    <w:uiPriority w:val="99"/>
    <w:rsid w:val="00201EBE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DE3F5E"/>
    <w:rPr>
      <w:rFonts w:ascii="Arial" w:hAnsi="Arial" w:cs="Arial"/>
      <w:sz w:val="20"/>
      <w:szCs w:val="20"/>
      <w:lang w:eastAsia="ar-SA"/>
    </w:rPr>
  </w:style>
  <w:style w:type="paragraph" w:styleId="Recuodecorpodetexto">
    <w:name w:val="Body Text Indent"/>
    <w:basedOn w:val="Normal"/>
    <w:link w:val="RecuodecorpodetextoChar"/>
    <w:uiPriority w:val="99"/>
    <w:rsid w:val="00201EBE"/>
    <w:pPr>
      <w:ind w:left="3544" w:hanging="3544"/>
      <w:jc w:val="both"/>
    </w:pPr>
    <w:rPr>
      <w:rFonts w:ascii="Tahoma" w:hAnsi="Tahoma" w:cs="Tahoma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locked/>
    <w:rsid w:val="00B6357F"/>
    <w:rPr>
      <w:rFonts w:ascii="Tahoma" w:hAnsi="Tahoma" w:cs="Tahoma"/>
      <w:lang w:eastAsia="ar-SA" w:bidi="ar-SA"/>
    </w:rPr>
  </w:style>
  <w:style w:type="paragraph" w:customStyle="1" w:styleId="Contedodoquadro">
    <w:name w:val="Conteúdo do quadro"/>
    <w:basedOn w:val="Corpodetexto"/>
    <w:uiPriority w:val="99"/>
    <w:rsid w:val="00201EBE"/>
  </w:style>
  <w:style w:type="paragraph" w:customStyle="1" w:styleId="Contedodatabela">
    <w:name w:val="Conteúdo da tabela"/>
    <w:basedOn w:val="Normal"/>
    <w:uiPriority w:val="99"/>
    <w:rsid w:val="00201EBE"/>
    <w:pPr>
      <w:suppressLineNumbers/>
    </w:pPr>
  </w:style>
  <w:style w:type="paragraph" w:customStyle="1" w:styleId="Ttulodatabela">
    <w:name w:val="Título da tabela"/>
    <w:basedOn w:val="Contedodatabela"/>
    <w:uiPriority w:val="99"/>
    <w:rsid w:val="00201EBE"/>
    <w:pPr>
      <w:jc w:val="center"/>
    </w:pPr>
    <w:rPr>
      <w:b/>
      <w:bCs/>
    </w:rPr>
  </w:style>
  <w:style w:type="paragraph" w:customStyle="1" w:styleId="Contedodetabela">
    <w:name w:val="Conteúdo de tabela"/>
    <w:basedOn w:val="Normal"/>
    <w:uiPriority w:val="99"/>
    <w:rsid w:val="00201EBE"/>
    <w:pPr>
      <w:suppressLineNumbers/>
    </w:pPr>
  </w:style>
  <w:style w:type="paragraph" w:customStyle="1" w:styleId="Ttulodetabela">
    <w:name w:val="Título de tabela"/>
    <w:basedOn w:val="Contedodetabela"/>
    <w:uiPriority w:val="99"/>
    <w:rsid w:val="00201EBE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uiPriority w:val="99"/>
    <w:rsid w:val="00201EBE"/>
  </w:style>
  <w:style w:type="paragraph" w:styleId="Textodebalo">
    <w:name w:val="Balloon Text"/>
    <w:basedOn w:val="Normal"/>
    <w:link w:val="TextodebaloChar"/>
    <w:uiPriority w:val="99"/>
    <w:semiHidden/>
    <w:rsid w:val="00201EB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E3F5E"/>
    <w:rPr>
      <w:sz w:val="0"/>
      <w:szCs w:val="0"/>
      <w:lang w:eastAsia="ar-SA"/>
    </w:rPr>
  </w:style>
  <w:style w:type="paragraph" w:styleId="SemEspaamento">
    <w:name w:val="No Spacing"/>
    <w:uiPriority w:val="99"/>
    <w:qFormat/>
    <w:rsid w:val="00201EBE"/>
    <w:pPr>
      <w:suppressAutoHyphens/>
    </w:pPr>
    <w:rPr>
      <w:rFonts w:ascii="Calibri" w:hAnsi="Calibri" w:cs="Calibri"/>
      <w:lang w:eastAsia="ar-SA"/>
    </w:rPr>
  </w:style>
  <w:style w:type="character" w:customStyle="1" w:styleId="apple-converted-space">
    <w:name w:val="apple-converted-space"/>
    <w:basedOn w:val="Fontepargpadro"/>
    <w:uiPriority w:val="99"/>
    <w:rsid w:val="0040407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6434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392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 E C R E T O    Nº  011/2.000 - DE 30 DE MARÇO DE 2.000.</vt:lpstr>
    </vt:vector>
  </TitlesOfParts>
  <Company>Prefeitura Municipal de Ribeirão Grande</Company>
  <LinksUpToDate>false</LinksUpToDate>
  <CharactersWithSpaces>2519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 E C R E T O    Nº  011/2.000 - DE 30 DE MARÇO DE 2.000.</dc:title>
  <dc:subject/>
  <dc:creator>...</dc:creator>
  <cp:keywords/>
  <dc:description/>
  <cp:lastModifiedBy>Usuário</cp:lastModifiedBy>
  <cp:revision>3</cp:revision>
  <cp:lastPrinted>2026-09-16T16:46:00Z</cp:lastPrinted>
  <dcterms:created xsi:type="dcterms:W3CDTF">2026-09-16T17:46:00Z</dcterms:created>
  <dcterms:modified xsi:type="dcterms:W3CDTF">2026-09-16T17:49:00Z</dcterms:modified>
</cp:coreProperties>
</file>